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D001F" w:rsidP="001B6004">
      <w:pPr>
        <w:pStyle w:val="Zhlav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="00000000" w:rsidRDefault="00DD001F" w:rsidP="001B6004">
      <w:pPr>
        <w:pStyle w:val="Zhlav"/>
        <w:tabs>
          <w:tab w:val="clear" w:pos="4536"/>
          <w:tab w:val="clear" w:pos="9072"/>
        </w:tabs>
        <w:spacing w:after="60"/>
        <w:jc w:val="center"/>
        <w:outlineLvl w:val="0"/>
        <w:rPr>
          <w:rFonts w:ascii="Arial" w:hAnsi="Arial" w:cs="Arial"/>
          <w:b/>
          <w:sz w:val="36"/>
          <w:lang w:val="en-GB"/>
        </w:rPr>
      </w:pPr>
      <w:r>
        <w:rPr>
          <w:rFonts w:ascii="Arial" w:hAnsi="Arial" w:cs="Arial"/>
          <w:b/>
          <w:sz w:val="36"/>
          <w:lang w:val="en-GB"/>
        </w:rPr>
        <w:t>APPLICATION</w:t>
      </w:r>
    </w:p>
    <w:p w:rsidR="00000000" w:rsidRDefault="00DD001F">
      <w:pPr>
        <w:jc w:val="center"/>
        <w:rPr>
          <w:rFonts w:ascii="Arial" w:hAnsi="Arial" w:cs="Arial"/>
          <w:b/>
          <w:iCs/>
          <w:lang w:val="en-GB"/>
        </w:rPr>
      </w:pPr>
      <w:r>
        <w:rPr>
          <w:rFonts w:ascii="Arial" w:hAnsi="Arial" w:cs="Arial"/>
          <w:b/>
          <w:bCs/>
          <w:iCs/>
          <w:szCs w:val="16"/>
          <w:lang w:val="en-GB"/>
        </w:rPr>
        <w:t>EC TYPE-EXAMINATION</w:t>
      </w:r>
      <w:r>
        <w:rPr>
          <w:rFonts w:ascii="Arial" w:hAnsi="Arial" w:cs="Arial"/>
          <w:b/>
          <w:iCs/>
          <w:lang w:val="en-GB"/>
        </w:rPr>
        <w:t xml:space="preserve"> BY A NOTIFIED BODY</w:t>
      </w:r>
    </w:p>
    <w:p w:rsidR="00000000" w:rsidRDefault="00DD001F">
      <w:pPr>
        <w:spacing w:after="4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sz w:val="16"/>
          <w:lang w:val="en-GB"/>
        </w:rPr>
        <w:t>According to the Law No. 22/1997 Coll. on the technical requirements for products and on amendments of certain Laws, in wording of later amendments, in accordance with the Government Provision (GP) No. 17</w:t>
      </w:r>
      <w:r>
        <w:rPr>
          <w:rFonts w:ascii="Arial" w:hAnsi="Arial" w:cs="Arial"/>
          <w:sz w:val="16"/>
          <w:lang w:val="en-GB"/>
        </w:rPr>
        <w:t>6/2008 Coll. on the technical requirements for machinery and with the Directive 2006/42/EC of the European Parliament and of the Council of 17 May 2006 on machinery and on amendment of the Directive 95/16/EC (recast).</w:t>
      </w:r>
    </w:p>
    <w:p w:rsidR="00000000" w:rsidRDefault="00DD001F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caps/>
          <w:lang w:val="en-GB"/>
        </w:rPr>
        <w:t>Applicant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71"/>
        <w:gridCol w:w="1536"/>
        <w:gridCol w:w="1535"/>
        <w:gridCol w:w="3072"/>
      </w:tblGrid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000000" w:rsidRDefault="00DD001F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Business name:</w:t>
            </w:r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lang w:val="en-GB"/>
              </w:rPr>
              <w:instrText xml:space="preserve"> FORMTEX</w:instrText>
            </w:r>
            <w:r>
              <w:rPr>
                <w:rFonts w:ascii="Arial" w:hAnsi="Arial" w:cs="Arial"/>
                <w:sz w:val="20"/>
                <w:lang w:val="en-GB"/>
              </w:rPr>
              <w:instrText xml:space="preserve">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0"/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Address:</w:t>
            </w:r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"/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and position of the authorized person to contract negotiations:</w:t>
            </w:r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"/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and position of the authorized person to technical matters:</w:t>
            </w:r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4"/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ID №: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TAX ID №:</w:t>
            </w:r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  <w:lang w:val="en-GB"/>
              </w:rPr>
              <w:instrText xml:space="preserve"> FORM</w:instrText>
            </w:r>
            <w:r>
              <w:rPr>
                <w:rFonts w:ascii="Arial" w:hAnsi="Arial" w:cs="Arial"/>
                <w:sz w:val="20"/>
                <w:lang w:val="en-GB"/>
              </w:rPr>
              <w:instrText xml:space="preserve">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6"/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3071" w:type="dxa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DD001F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Telephone: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Fax:</w:t>
            </w:r>
          </w:p>
        </w:tc>
        <w:tc>
          <w:tcPr>
            <w:tcW w:w="3071" w:type="dxa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071" w:type="dxa"/>
            <w:tcBorders>
              <w:top w:val="nil"/>
              <w:right w:val="single" w:sz="4" w:space="0" w:color="auto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"/>
          </w:p>
        </w:tc>
        <w:tc>
          <w:tcPr>
            <w:tcW w:w="30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3071" w:type="dxa"/>
            <w:tcBorders>
              <w:top w:val="nil"/>
              <w:left w:val="single" w:sz="4" w:space="0" w:color="auto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9"/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Bank connection: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DD001F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Account number:</w:t>
            </w:r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0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0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1"/>
          </w:p>
        </w:tc>
      </w:tr>
    </w:tbl>
    <w:p w:rsidR="00000000" w:rsidRDefault="00DD001F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PRODUCT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2"/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Make and type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3"/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Variants and versions:</w:t>
            </w:r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4"/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Manufacturer:</w:t>
            </w:r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5"/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Address:</w:t>
            </w:r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6"/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DD001F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13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DD001F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Assembly plant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(if not identical to the address of manufacturer)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000000" w:rsidTr="001B6004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000000" w:rsidRDefault="00DD001F">
            <w:pPr>
              <w:spacing w:before="4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000000" w:rsidRDefault="00DD001F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7"/>
          </w:p>
        </w:tc>
      </w:tr>
    </w:tbl>
    <w:p w:rsidR="00000000" w:rsidRDefault="00DD001F">
      <w:pPr>
        <w:spacing w:after="60"/>
        <w:jc w:val="both"/>
        <w:rPr>
          <w:rFonts w:ascii="Arial" w:hAnsi="Arial" w:cs="Arial"/>
          <w:bCs/>
          <w:iCs/>
          <w:sz w:val="20"/>
          <w:lang w:val="en-GB"/>
        </w:rPr>
      </w:pPr>
      <w:r>
        <w:rPr>
          <w:rFonts w:ascii="Arial" w:hAnsi="Arial" w:cs="Arial"/>
          <w:bCs/>
          <w:iCs/>
          <w:sz w:val="20"/>
          <w:lang w:val="en-GB"/>
        </w:rPr>
        <w:t>A copy of techn</w:t>
      </w:r>
      <w:r>
        <w:rPr>
          <w:rFonts w:ascii="Arial" w:hAnsi="Arial" w:cs="Arial"/>
          <w:bCs/>
          <w:iCs/>
          <w:sz w:val="20"/>
          <w:lang w:val="en-GB"/>
        </w:rPr>
        <w:t>ical documentation creates an inseparable part of this application. Its content is specified in the Annex.</w:t>
      </w:r>
    </w:p>
    <w:p w:rsidR="00000000" w:rsidRDefault="00DD001F">
      <w:pPr>
        <w:pStyle w:val="Zkladntext"/>
        <w:spacing w:before="0" w:after="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Applicant for conformity assessment states that no other application for conformity assessment concerning the same product was submitted to anoth</w:t>
      </w:r>
      <w:r>
        <w:rPr>
          <w:rFonts w:ascii="Arial" w:hAnsi="Arial" w:cs="Arial"/>
          <w:sz w:val="20"/>
          <w:lang w:val="en-GB"/>
        </w:rPr>
        <w:t>er notified body.</w:t>
      </w:r>
    </w:p>
    <w:p w:rsidR="00000000" w:rsidRDefault="00DD001F">
      <w:pPr>
        <w:pStyle w:val="Zkladntext"/>
        <w:spacing w:before="0" w:after="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iCs/>
          <w:sz w:val="20"/>
          <w:lang w:val="en-GB"/>
        </w:rPr>
        <w:t>All regulations are used in wording of their alterations and amendments without their quotation.</w:t>
      </w:r>
    </w:p>
    <w:p w:rsidR="00914BD8" w:rsidRDefault="00914BD8" w:rsidP="00914BD8">
      <w:pPr>
        <w:spacing w:before="0"/>
        <w:jc w:val="both"/>
        <w:rPr>
          <w:rFonts w:ascii="Arial" w:hAnsi="Arial" w:cs="Arial"/>
          <w:sz w:val="18"/>
          <w:szCs w:val="18"/>
          <w:lang w:val="en-GB"/>
        </w:rPr>
      </w:pPr>
    </w:p>
    <w:p w:rsidR="00914BD8" w:rsidRDefault="00914BD8" w:rsidP="00914BD8">
      <w:pPr>
        <w:spacing w:before="0"/>
        <w:jc w:val="both"/>
        <w:rPr>
          <w:rFonts w:ascii="Arial" w:hAnsi="Arial" w:cs="Arial"/>
          <w:sz w:val="18"/>
          <w:szCs w:val="18"/>
          <w:lang w:val="en-GB"/>
        </w:rPr>
      </w:pPr>
    </w:p>
    <w:p w:rsidR="00914BD8" w:rsidRPr="001B6004" w:rsidRDefault="00914BD8" w:rsidP="00914BD8">
      <w:pPr>
        <w:spacing w:before="0"/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213"/>
        <w:gridCol w:w="32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3143" w:type="dxa"/>
            <w:tcBorders>
              <w:bottom w:val="dotted" w:sz="4" w:space="0" w:color="auto"/>
            </w:tcBorders>
          </w:tcPr>
          <w:p w:rsidR="00000000" w:rsidRDefault="00DD001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8"/>
          </w:p>
        </w:tc>
        <w:tc>
          <w:tcPr>
            <w:tcW w:w="3213" w:type="dxa"/>
          </w:tcPr>
          <w:p w:rsidR="00000000" w:rsidRDefault="00DD001F">
            <w:pPr>
              <w:jc w:val="center"/>
              <w:rPr>
                <w:rFonts w:ascii="Arial" w:hAnsi="Arial" w:cs="Arial"/>
                <w:color w:val="C0C0C0"/>
                <w:sz w:val="18"/>
                <w:lang w:val="en-GB"/>
              </w:rPr>
            </w:pP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000000" w:rsidRPr="00F42A8F" w:rsidRDefault="00DD001F" w:rsidP="001B600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9"/>
          </w:p>
        </w:tc>
      </w:tr>
      <w:tr w:rsidR="00000000" w:rsidTr="00914BD8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3143" w:type="dxa"/>
            <w:tcBorders>
              <w:top w:val="dotted" w:sz="4" w:space="0" w:color="auto"/>
            </w:tcBorders>
            <w:vAlign w:val="center"/>
          </w:tcPr>
          <w:p w:rsidR="00000000" w:rsidRDefault="00DD001F" w:rsidP="00914BD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  <w:tc>
          <w:tcPr>
            <w:tcW w:w="3213" w:type="dxa"/>
            <w:vAlign w:val="center"/>
          </w:tcPr>
          <w:p w:rsidR="00000000" w:rsidRDefault="00DD001F" w:rsidP="00914BD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color w:val="C0C0C0"/>
                <w:sz w:val="20"/>
                <w:lang w:val="en-GB"/>
              </w:rPr>
              <w:t>(stamp)</w:t>
            </w:r>
          </w:p>
        </w:tc>
        <w:tc>
          <w:tcPr>
            <w:tcW w:w="3283" w:type="dxa"/>
            <w:tcBorders>
              <w:top w:val="dotted" w:sz="4" w:space="0" w:color="auto"/>
            </w:tcBorders>
            <w:vAlign w:val="center"/>
          </w:tcPr>
          <w:p w:rsidR="00000000" w:rsidRPr="00914BD8" w:rsidRDefault="00DD001F" w:rsidP="00914BD8">
            <w:pPr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Name and signature of the authorized person</w:t>
            </w:r>
          </w:p>
        </w:tc>
      </w:tr>
    </w:tbl>
    <w:p w:rsidR="001B6004" w:rsidRPr="001B6004" w:rsidRDefault="001B6004" w:rsidP="001B6004">
      <w:pPr>
        <w:rPr>
          <w:lang w:val="en-GB"/>
        </w:rPr>
      </w:pPr>
    </w:p>
    <w:p w:rsidR="00000000" w:rsidRDefault="00DD001F">
      <w:pPr>
        <w:pStyle w:val="Nadpis3"/>
        <w:spacing w:before="0"/>
        <w:jc w:val="center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EC TYPE-EXAMINATION</w:t>
      </w:r>
    </w:p>
    <w:p w:rsidR="001B6004" w:rsidRPr="001B6004" w:rsidRDefault="001B6004" w:rsidP="001B6004">
      <w:pPr>
        <w:rPr>
          <w:lang w:val="en-GB"/>
        </w:rPr>
      </w:pPr>
    </w:p>
    <w:p w:rsidR="00000000" w:rsidRDefault="00DD001F">
      <w:pPr>
        <w:pStyle w:val="Zkladntext2"/>
        <w:spacing w:before="0" w:line="240" w:lineRule="auto"/>
        <w:rPr>
          <w:rFonts w:ascii="Arial" w:hAnsi="Arial" w:cs="Arial"/>
          <w:szCs w:val="22"/>
          <w:lang w:val="en-GB"/>
        </w:rPr>
      </w:pPr>
    </w:p>
    <w:p w:rsidR="00000000" w:rsidRDefault="00DD001F">
      <w:pPr>
        <w:pStyle w:val="Zkladntext2"/>
        <w:spacing w:before="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The technical file must enable the conformity assessment of the machinery with the requirements of the Directive 2006/42/EC or the Government Provi</w:t>
      </w:r>
      <w:r>
        <w:rPr>
          <w:rFonts w:ascii="Arial" w:hAnsi="Arial" w:cs="Arial"/>
          <w:szCs w:val="22"/>
          <w:lang w:val="en-GB"/>
        </w:rPr>
        <w:t>sion No. 176/2008 Coll. It must contain at least the following information:</w:t>
      </w:r>
    </w:p>
    <w:p w:rsidR="00000000" w:rsidRDefault="00DD001F">
      <w:pPr>
        <w:pStyle w:val="Zkladntext2"/>
        <w:spacing w:before="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Annex VII, part A of the Directive 2006/42/EC or Annex No. 7, part A of the Government Provision No. 176/2008 Coll.</w:t>
      </w:r>
    </w:p>
    <w:p w:rsidR="00000000" w:rsidRDefault="00DD001F">
      <w:pPr>
        <w:tabs>
          <w:tab w:val="left" w:pos="284"/>
        </w:tabs>
        <w:spacing w:before="0" w:after="12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Cs/>
          <w:szCs w:val="22"/>
          <w:lang w:val="en-GB"/>
        </w:rPr>
        <w:t>a)</w:t>
      </w:r>
      <w:r>
        <w:rPr>
          <w:rFonts w:ascii="Arial" w:hAnsi="Arial" w:cs="Arial"/>
          <w:bCs/>
          <w:szCs w:val="22"/>
          <w:lang w:val="en-GB"/>
        </w:rPr>
        <w:tab/>
      </w:r>
      <w:r>
        <w:rPr>
          <w:rFonts w:ascii="Arial" w:hAnsi="Arial" w:cs="Arial"/>
          <w:szCs w:val="22"/>
          <w:lang w:val="en-GB"/>
        </w:rPr>
        <w:t>a construction file including:</w:t>
      </w:r>
    </w:p>
    <w:p w:rsidR="00000000" w:rsidRDefault="00DD001F">
      <w:pPr>
        <w:tabs>
          <w:tab w:val="left" w:pos="284"/>
        </w:tabs>
        <w:autoSpaceDE w:val="0"/>
        <w:autoSpaceDN w:val="0"/>
        <w:adjustRightInd w:val="0"/>
        <w:spacing w:before="0" w:after="120"/>
        <w:ind w:left="454" w:hanging="454"/>
        <w:rPr>
          <w:rFonts w:ascii="Arial" w:hAnsi="Arial" w:cs="Arial"/>
          <w:bCs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ab/>
        <w:t>–</w:t>
      </w:r>
      <w:r>
        <w:rPr>
          <w:rFonts w:ascii="Arial" w:hAnsi="Arial" w:cs="Arial"/>
          <w:szCs w:val="22"/>
          <w:lang w:val="en-GB"/>
        </w:rPr>
        <w:tab/>
        <w:t>a general description of th</w:t>
      </w:r>
      <w:r>
        <w:rPr>
          <w:rFonts w:ascii="Arial" w:hAnsi="Arial" w:cs="Arial"/>
          <w:szCs w:val="22"/>
          <w:lang w:val="en-GB"/>
        </w:rPr>
        <w:t>e machinery,</w:t>
      </w:r>
    </w:p>
    <w:p w:rsidR="00000000" w:rsidRDefault="00DD001F">
      <w:pPr>
        <w:tabs>
          <w:tab w:val="left" w:pos="284"/>
        </w:tabs>
        <w:autoSpaceDE w:val="0"/>
        <w:autoSpaceDN w:val="0"/>
        <w:adjustRightInd w:val="0"/>
        <w:spacing w:before="0" w:after="120"/>
        <w:ind w:left="454" w:hanging="454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Cs/>
          <w:szCs w:val="22"/>
          <w:lang w:val="en-GB"/>
        </w:rPr>
        <w:tab/>
        <w:t>–</w:t>
      </w:r>
      <w:r>
        <w:rPr>
          <w:rFonts w:ascii="Arial" w:hAnsi="Arial" w:cs="Arial"/>
          <w:bCs/>
          <w:szCs w:val="22"/>
          <w:lang w:val="en-GB"/>
        </w:rPr>
        <w:tab/>
      </w:r>
      <w:r>
        <w:rPr>
          <w:rFonts w:ascii="Arial" w:hAnsi="Arial" w:cs="Arial"/>
          <w:szCs w:val="22"/>
          <w:lang w:val="en-GB"/>
        </w:rPr>
        <w:t>the overall drawing of the machinery and drawings of the control circuits, as well as the pertinent descriptions and explanations necessary for understanding the operation of the machinery,</w:t>
      </w:r>
    </w:p>
    <w:p w:rsidR="00000000" w:rsidRDefault="00DD001F">
      <w:pPr>
        <w:tabs>
          <w:tab w:val="left" w:pos="284"/>
        </w:tabs>
        <w:autoSpaceDE w:val="0"/>
        <w:autoSpaceDN w:val="0"/>
        <w:adjustRightInd w:val="0"/>
        <w:spacing w:before="0" w:after="120"/>
        <w:ind w:left="454" w:hanging="454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ab/>
        <w:t>–</w:t>
      </w:r>
      <w:r>
        <w:rPr>
          <w:rFonts w:ascii="Arial" w:hAnsi="Arial" w:cs="Arial"/>
          <w:szCs w:val="22"/>
          <w:lang w:val="en-GB"/>
        </w:rPr>
        <w:tab/>
        <w:t>full detailed drawings, accompanied by any calc</w:t>
      </w:r>
      <w:r>
        <w:rPr>
          <w:rFonts w:ascii="Arial" w:hAnsi="Arial" w:cs="Arial"/>
          <w:szCs w:val="22"/>
          <w:lang w:val="en-GB"/>
        </w:rPr>
        <w:t>ulation notes, test results, certificates, etc., required to check the conformity of the machinery with the essential health and safety requirements,</w:t>
      </w:r>
    </w:p>
    <w:p w:rsidR="00000000" w:rsidRDefault="00DD001F">
      <w:pPr>
        <w:tabs>
          <w:tab w:val="left" w:pos="284"/>
        </w:tabs>
        <w:autoSpaceDE w:val="0"/>
        <w:autoSpaceDN w:val="0"/>
        <w:adjustRightInd w:val="0"/>
        <w:spacing w:before="0" w:after="120"/>
        <w:ind w:left="454" w:hanging="454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ab/>
        <w:t>–</w:t>
      </w:r>
      <w:r>
        <w:rPr>
          <w:rFonts w:ascii="Arial" w:hAnsi="Arial" w:cs="Arial"/>
          <w:szCs w:val="22"/>
          <w:lang w:val="en-GB"/>
        </w:rPr>
        <w:tab/>
        <w:t>the documentation on risk assessment demonstrating the procedure followed, including:</w:t>
      </w:r>
    </w:p>
    <w:p w:rsidR="00000000" w:rsidRDefault="00DD001F">
      <w:pPr>
        <w:autoSpaceDE w:val="0"/>
        <w:autoSpaceDN w:val="0"/>
        <w:adjustRightInd w:val="0"/>
        <w:spacing w:before="0" w:after="120"/>
        <w:ind w:left="647" w:hanging="193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i)</w:t>
      </w:r>
      <w:r>
        <w:rPr>
          <w:rFonts w:ascii="Arial" w:hAnsi="Arial" w:cs="Arial"/>
          <w:szCs w:val="22"/>
          <w:lang w:val="en-GB"/>
        </w:rPr>
        <w:tab/>
        <w:t xml:space="preserve">a list of the </w:t>
      </w:r>
      <w:r>
        <w:rPr>
          <w:rFonts w:ascii="Arial" w:hAnsi="Arial" w:cs="Arial"/>
          <w:szCs w:val="22"/>
          <w:lang w:val="en-GB"/>
        </w:rPr>
        <w:t>essential health and safety requirements which apply to the machinery,</w:t>
      </w:r>
    </w:p>
    <w:p w:rsidR="00000000" w:rsidRDefault="00DD001F">
      <w:pPr>
        <w:autoSpaceDE w:val="0"/>
        <w:autoSpaceDN w:val="0"/>
        <w:adjustRightInd w:val="0"/>
        <w:spacing w:before="0" w:after="120"/>
        <w:ind w:left="647" w:hanging="193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ii)</w:t>
      </w:r>
      <w:r>
        <w:rPr>
          <w:rFonts w:ascii="Arial" w:hAnsi="Arial" w:cs="Arial"/>
          <w:szCs w:val="22"/>
          <w:lang w:val="en-GB"/>
        </w:rPr>
        <w:tab/>
        <w:t>the description of the protective measures implemented to eliminate identified hazards or to reduce risks and, when appropriate, the indication of the residual risks associated with</w:t>
      </w:r>
      <w:r>
        <w:rPr>
          <w:rFonts w:ascii="Arial" w:hAnsi="Arial" w:cs="Arial"/>
          <w:szCs w:val="22"/>
          <w:lang w:val="en-GB"/>
        </w:rPr>
        <w:t xml:space="preserve"> the machinery,</w:t>
      </w:r>
    </w:p>
    <w:p w:rsidR="00000000" w:rsidRDefault="00DD001F">
      <w:pPr>
        <w:tabs>
          <w:tab w:val="left" w:pos="284"/>
        </w:tabs>
        <w:autoSpaceDE w:val="0"/>
        <w:autoSpaceDN w:val="0"/>
        <w:adjustRightInd w:val="0"/>
        <w:spacing w:before="0" w:after="120"/>
        <w:ind w:left="454" w:hanging="454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ab/>
        <w:t>–</w:t>
      </w:r>
      <w:r>
        <w:rPr>
          <w:rFonts w:ascii="Arial" w:hAnsi="Arial" w:cs="Arial"/>
          <w:szCs w:val="22"/>
          <w:lang w:val="en-GB"/>
        </w:rPr>
        <w:tab/>
        <w:t>the standards and other technical specifications used, indicating the essential health and safety requirements covered by these standards,</w:t>
      </w:r>
    </w:p>
    <w:p w:rsidR="00000000" w:rsidRDefault="00DD001F">
      <w:pPr>
        <w:tabs>
          <w:tab w:val="left" w:pos="284"/>
        </w:tabs>
        <w:autoSpaceDE w:val="0"/>
        <w:autoSpaceDN w:val="0"/>
        <w:adjustRightInd w:val="0"/>
        <w:spacing w:before="0" w:after="120"/>
        <w:ind w:left="454" w:hanging="454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ab/>
        <w:t>–</w:t>
      </w:r>
      <w:r>
        <w:rPr>
          <w:rFonts w:ascii="Arial" w:hAnsi="Arial" w:cs="Arial"/>
          <w:szCs w:val="22"/>
          <w:lang w:val="en-GB"/>
        </w:rPr>
        <w:tab/>
        <w:t xml:space="preserve">any technical report giving the results of the tests carried out either by the manufacturer or </w:t>
      </w:r>
      <w:r>
        <w:rPr>
          <w:rFonts w:ascii="Arial" w:hAnsi="Arial" w:cs="Arial"/>
          <w:szCs w:val="22"/>
          <w:lang w:val="en-GB"/>
        </w:rPr>
        <w:t>by a body chosen by the manufacturer or his authorised representative,</w:t>
      </w:r>
    </w:p>
    <w:p w:rsidR="00000000" w:rsidRDefault="00DD001F">
      <w:pPr>
        <w:tabs>
          <w:tab w:val="left" w:pos="284"/>
        </w:tabs>
        <w:autoSpaceDE w:val="0"/>
        <w:autoSpaceDN w:val="0"/>
        <w:adjustRightInd w:val="0"/>
        <w:spacing w:before="0" w:after="120"/>
        <w:ind w:left="454" w:hanging="454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ab/>
        <w:t>–</w:t>
      </w:r>
      <w:r>
        <w:rPr>
          <w:rFonts w:ascii="Arial" w:hAnsi="Arial" w:cs="Arial"/>
          <w:szCs w:val="22"/>
          <w:lang w:val="en-GB"/>
        </w:rPr>
        <w:tab/>
        <w:t>a copy of the instructions for the machinery,</w:t>
      </w:r>
    </w:p>
    <w:p w:rsidR="00000000" w:rsidRDefault="00DD001F">
      <w:pPr>
        <w:tabs>
          <w:tab w:val="left" w:pos="284"/>
        </w:tabs>
        <w:autoSpaceDE w:val="0"/>
        <w:autoSpaceDN w:val="0"/>
        <w:adjustRightInd w:val="0"/>
        <w:spacing w:before="0" w:after="120"/>
        <w:ind w:left="454" w:hanging="454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ab/>
        <w:t>–</w:t>
      </w:r>
      <w:r>
        <w:rPr>
          <w:rFonts w:ascii="Arial" w:hAnsi="Arial" w:cs="Arial"/>
          <w:szCs w:val="22"/>
          <w:lang w:val="en-GB"/>
        </w:rPr>
        <w:tab/>
        <w:t>where appropriate, the declaration of incorporation for included partly completed machinery and the relevant assembly instructions fo</w:t>
      </w:r>
      <w:r>
        <w:rPr>
          <w:rFonts w:ascii="Arial" w:hAnsi="Arial" w:cs="Arial"/>
          <w:szCs w:val="22"/>
          <w:lang w:val="en-GB"/>
        </w:rPr>
        <w:t>r such machinery,</w:t>
      </w:r>
    </w:p>
    <w:p w:rsidR="00000000" w:rsidRDefault="00DD001F">
      <w:pPr>
        <w:pStyle w:val="Zkladntextodsazen2"/>
        <w:spacing w:before="0" w:after="120"/>
        <w:jc w:val="left"/>
        <w:rPr>
          <w:i/>
          <w:iCs/>
          <w:szCs w:val="22"/>
          <w:lang w:val="en-GB"/>
        </w:rPr>
      </w:pPr>
      <w:r>
        <w:rPr>
          <w:szCs w:val="22"/>
          <w:lang w:val="en-GB"/>
        </w:rPr>
        <w:tab/>
        <w:t>–</w:t>
      </w:r>
      <w:r>
        <w:rPr>
          <w:szCs w:val="22"/>
          <w:lang w:val="en-GB"/>
        </w:rPr>
        <w:tab/>
        <w:t>where appropriate, copies of the EC declaration of conformity of machinery or other products incorporated into the machinery,</w:t>
      </w:r>
    </w:p>
    <w:p w:rsidR="00000000" w:rsidRDefault="00DD001F">
      <w:pPr>
        <w:tabs>
          <w:tab w:val="left" w:pos="284"/>
        </w:tabs>
        <w:autoSpaceDE w:val="0"/>
        <w:autoSpaceDN w:val="0"/>
        <w:adjustRightInd w:val="0"/>
        <w:spacing w:before="0" w:after="120"/>
        <w:ind w:left="454" w:hanging="454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ab/>
        <w:t>–</w:t>
      </w:r>
      <w:r>
        <w:rPr>
          <w:rFonts w:ascii="Arial" w:hAnsi="Arial" w:cs="Arial"/>
          <w:szCs w:val="22"/>
          <w:lang w:val="en-GB"/>
        </w:rPr>
        <w:tab/>
        <w:t>a copy of the EC declaration of conformity;</w:t>
      </w:r>
    </w:p>
    <w:p w:rsidR="00000000" w:rsidRDefault="00DD001F">
      <w:pPr>
        <w:pStyle w:val="Zkladntextodsazen"/>
        <w:spacing w:before="0" w:after="120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b)</w:t>
      </w:r>
      <w:r>
        <w:rPr>
          <w:rFonts w:ascii="Arial" w:hAnsi="Arial" w:cs="Arial"/>
          <w:sz w:val="22"/>
          <w:szCs w:val="22"/>
          <w:lang w:val="en-GB"/>
        </w:rPr>
        <w:tab/>
        <w:t xml:space="preserve">for series manufacture, the internal measures that will be </w:t>
      </w:r>
      <w:r>
        <w:rPr>
          <w:rFonts w:ascii="Arial" w:hAnsi="Arial" w:cs="Arial"/>
          <w:sz w:val="22"/>
          <w:szCs w:val="22"/>
          <w:lang w:val="en-GB"/>
        </w:rPr>
        <w:t>implemented to ensure that the machinery remains in conformity with the provisions of this Directive (the government provision).</w:t>
      </w:r>
    </w:p>
    <w:p w:rsidR="00000000" w:rsidRDefault="00DD001F">
      <w:pPr>
        <w:pStyle w:val="Zkladntext2"/>
        <w:autoSpaceDE w:val="0"/>
        <w:autoSpaceDN w:val="0"/>
        <w:adjustRightInd w:val="0"/>
        <w:spacing w:before="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The manufacturer must carry out necessary research and tests on components, fittings or</w:t>
      </w:r>
      <w:r>
        <w:rPr>
          <w:rFonts w:ascii="Arial" w:hAnsi="Arial" w:cs="Arial"/>
          <w:szCs w:val="22"/>
          <w:lang w:val="en-GB"/>
        </w:rPr>
        <w:br/>
        <w:t>the completed machinery to determine wh</w:t>
      </w:r>
      <w:r>
        <w:rPr>
          <w:rFonts w:ascii="Arial" w:hAnsi="Arial" w:cs="Arial"/>
          <w:szCs w:val="22"/>
          <w:lang w:val="en-GB"/>
        </w:rPr>
        <w:t>ether by its design or construction it is capable of being assembled and put into service safely. The relevant reports and results shall be included in</w:t>
      </w:r>
      <w:r>
        <w:rPr>
          <w:rFonts w:ascii="Arial" w:hAnsi="Arial" w:cs="Arial"/>
          <w:szCs w:val="22"/>
          <w:lang w:val="en-GB"/>
        </w:rPr>
        <w:br/>
        <w:t>the technical file.</w:t>
      </w:r>
    </w:p>
    <w:p w:rsidR="00DD001F" w:rsidRDefault="00DD001F">
      <w:pPr>
        <w:pStyle w:val="Zkladntext2"/>
        <w:autoSpaceDE w:val="0"/>
        <w:autoSpaceDN w:val="0"/>
        <w:adjustRightInd w:val="0"/>
        <w:spacing w:before="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technical file referred to above does not have to include detailed plans or any </w:t>
      </w:r>
      <w:r>
        <w:rPr>
          <w:rFonts w:ascii="Arial" w:hAnsi="Arial" w:cs="Arial"/>
          <w:szCs w:val="22"/>
          <w:lang w:val="en-GB"/>
        </w:rPr>
        <w:t>other specific information as regards the sub-assemblies used for the manufacture of the machinery unless a knowledge of them is essential for verification of conformity with the essential health and safety requirements.</w:t>
      </w:r>
    </w:p>
    <w:sectPr w:rsidR="00DD001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45" w:right="1134" w:bottom="851" w:left="1134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1F" w:rsidRDefault="00DD001F">
      <w:r>
        <w:separator/>
      </w:r>
    </w:p>
  </w:endnote>
  <w:endnote w:type="continuationSeparator" w:id="0">
    <w:p w:rsidR="00DD001F" w:rsidRDefault="00DD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D001F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O07E0</w:t>
    </w:r>
    <w:r w:rsidR="00F42A8F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</w:t>
    </w:r>
    <w:r w:rsidR="00F42A8F">
      <w:rPr>
        <w:rFonts w:ascii="Arial" w:hAnsi="Arial" w:cs="Arial"/>
        <w:color w:val="C0C0C0"/>
        <w:sz w:val="18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D001F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O07E</w:t>
    </w:r>
    <w:r>
      <w:rPr>
        <w:rFonts w:ascii="Arial" w:hAnsi="Arial" w:cs="Arial"/>
        <w:color w:val="C0C0C0"/>
        <w:sz w:val="18"/>
      </w:rPr>
      <w:t>0</w:t>
    </w:r>
    <w:r w:rsidR="00F42A8F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</w:t>
    </w:r>
    <w:r w:rsidR="00F42A8F">
      <w:rPr>
        <w:rFonts w:ascii="Arial" w:hAnsi="Arial" w:cs="Arial"/>
        <w:color w:val="C0C0C0"/>
        <w:sz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1F" w:rsidRDefault="00DD001F">
      <w:r>
        <w:separator/>
      </w:r>
    </w:p>
  </w:footnote>
  <w:footnote w:type="continuationSeparator" w:id="0">
    <w:p w:rsidR="00DD001F" w:rsidRDefault="00DD0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D001F">
    <w:pPr>
      <w:pStyle w:val="Zhlav"/>
      <w:tabs>
        <w:tab w:val="clear" w:pos="4536"/>
        <w:tab w:val="clear" w:pos="9072"/>
      </w:tabs>
      <w:spacing w:after="120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Annex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1701"/>
      <w:gridCol w:w="4820"/>
      <w:gridCol w:w="3118"/>
    </w:tblGrid>
    <w:tr w:rsidR="00F42A8F" w:rsidTr="00112EBD">
      <w:trPr>
        <w:trHeight w:val="907"/>
        <w:jc w:val="center"/>
      </w:trPr>
      <w:tc>
        <w:tcPr>
          <w:tcW w:w="1701" w:type="dxa"/>
        </w:tcPr>
        <w:p w:rsidR="00F42A8F" w:rsidRDefault="00F42A8F" w:rsidP="00F42A8F">
          <w:pPr>
            <w:spacing w:before="20" w:line="288" w:lineRule="auto"/>
            <w:rPr>
              <w:rFonts w:ascii="Arial" w:hAnsi="Arial" w:cs="Arial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CC0447B" wp14:editId="071012B5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011555" cy="756285"/>
                <wp:effectExtent l="0" t="0" r="0" b="0"/>
                <wp:wrapNone/>
                <wp:docPr id="2" name="Obrázek 4" descr="C:\Users\kara\Documents\Pracovní\KARLÍK\Logo SZS\Návrh bez názvu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C:\Users\kara\Documents\Pracovní\KARLÍK\Logo SZS\Návrh bez názvu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</w:tcPr>
        <w:p w:rsidR="00F42A8F" w:rsidRPr="00D75191" w:rsidRDefault="00F42A8F" w:rsidP="00F42A8F">
          <w:pPr>
            <w:spacing w:before="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GOVERNMENT TESTING LABORATORY OF MACHINES J.S.C.</w:t>
          </w:r>
        </w:p>
      </w:tc>
      <w:tc>
        <w:tcPr>
          <w:tcW w:w="3118" w:type="dxa"/>
        </w:tcPr>
        <w:p w:rsidR="001B6004" w:rsidRPr="001B6004" w:rsidRDefault="001B6004" w:rsidP="001B6004">
          <w:pPr>
            <w:spacing w:before="0" w:line="170" w:lineRule="exac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1B6004">
            <w:rPr>
              <w:rFonts w:ascii="Arial" w:hAnsi="Arial" w:cs="Arial"/>
              <w:b/>
              <w:bCs/>
              <w:sz w:val="16"/>
              <w:szCs w:val="16"/>
            </w:rPr>
            <w:t>Notified</w:t>
          </w:r>
          <w:proofErr w:type="spellEnd"/>
          <w:r w:rsidRPr="001B6004">
            <w:rPr>
              <w:rFonts w:ascii="Arial" w:hAnsi="Arial" w:cs="Arial"/>
              <w:b/>
              <w:bCs/>
              <w:sz w:val="16"/>
              <w:szCs w:val="16"/>
            </w:rPr>
            <w:t xml:space="preserve"> Body: NB 1016</w:t>
          </w:r>
        </w:p>
        <w:p w:rsidR="00F42A8F" w:rsidRDefault="00F42A8F" w:rsidP="00F42A8F">
          <w:pPr>
            <w:spacing w:before="0"/>
            <w:jc w:val="right"/>
            <w:rPr>
              <w:rFonts w:ascii="Arial" w:hAnsi="Arial" w:cs="Arial"/>
              <w:sz w:val="15"/>
            </w:rPr>
          </w:pPr>
          <w:proofErr w:type="spellStart"/>
          <w:r>
            <w:rPr>
              <w:rFonts w:ascii="Arial" w:hAnsi="Arial" w:cs="Arial"/>
              <w:sz w:val="15"/>
            </w:rPr>
            <w:t>Třanovského</w:t>
          </w:r>
          <w:proofErr w:type="spellEnd"/>
          <w:r>
            <w:rPr>
              <w:rFonts w:ascii="Arial" w:hAnsi="Arial" w:cs="Arial"/>
              <w:sz w:val="15"/>
            </w:rPr>
            <w:t xml:space="preserve"> 622/11</w:t>
          </w:r>
          <w:r>
            <w:rPr>
              <w:rFonts w:ascii="Arial" w:hAnsi="Arial" w:cs="Arial"/>
              <w:sz w:val="15"/>
            </w:rPr>
            <w:br/>
            <w:t>CZ-163 04 Praha 6 – Řepy</w:t>
          </w:r>
        </w:p>
        <w:p w:rsidR="00F42A8F" w:rsidRDefault="00F42A8F" w:rsidP="00F42A8F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Czech Republic</w:t>
          </w:r>
        </w:p>
        <w:p w:rsidR="00F42A8F" w:rsidRDefault="00F42A8F" w:rsidP="00F42A8F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Mobile: +420 </w:t>
          </w:r>
          <w:r w:rsidRPr="009C0511">
            <w:rPr>
              <w:rFonts w:ascii="Arial" w:hAnsi="Arial" w:cs="Arial"/>
              <w:color w:val="000000"/>
              <w:sz w:val="15"/>
              <w:szCs w:val="15"/>
            </w:rPr>
            <w:t>736 658 332</w:t>
          </w:r>
        </w:p>
        <w:p w:rsidR="00F42A8F" w:rsidRDefault="00F42A8F" w:rsidP="00F42A8F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Tel.: +420 235 018 276</w:t>
          </w:r>
        </w:p>
        <w:p w:rsidR="00F42A8F" w:rsidRDefault="00F42A8F" w:rsidP="00F42A8F">
          <w:pPr>
            <w:spacing w:before="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5"/>
            </w:rPr>
            <w:t xml:space="preserve">E-mail: </w:t>
          </w:r>
          <w:hyperlink r:id="rId2" w:history="1">
            <w:r w:rsidRPr="009A4B35">
              <w:rPr>
                <w:rStyle w:val="Hypertextovodkaz"/>
                <w:rFonts w:ascii="Arial" w:hAnsi="Arial" w:cs="Arial"/>
                <w:sz w:val="15"/>
              </w:rPr>
              <w:t>info@testinglaboratory.cz</w:t>
            </w:r>
          </w:hyperlink>
        </w:p>
      </w:tc>
    </w:tr>
  </w:tbl>
  <w:p w:rsidR="00F42A8F" w:rsidRPr="00C042BE" w:rsidRDefault="00F42A8F" w:rsidP="00F42A8F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A3A"/>
    <w:multiLevelType w:val="hybridMultilevel"/>
    <w:tmpl w:val="659C7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E214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5F6D13DB"/>
    <w:multiLevelType w:val="singleLevel"/>
    <w:tmpl w:val="C9F8BB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C824E8"/>
    <w:multiLevelType w:val="singleLevel"/>
    <w:tmpl w:val="86A62C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4" w15:restartNumberingAfterBreak="0">
    <w:nsid w:val="61DF6D9F"/>
    <w:multiLevelType w:val="singleLevel"/>
    <w:tmpl w:val="8402CF1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i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F5"/>
    <w:rsid w:val="001B6004"/>
    <w:rsid w:val="005C5F3C"/>
    <w:rsid w:val="006F6C2E"/>
    <w:rsid w:val="008306F5"/>
    <w:rsid w:val="00914BD8"/>
    <w:rsid w:val="00DD001F"/>
    <w:rsid w:val="00F4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3BDAB1"/>
  <w15:chartTrackingRefBased/>
  <w15:docId w15:val="{82E2A4A6-3385-4998-B520-A675E93F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before="6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2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120" w:after="12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120" w:after="12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1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outlineLvl w:val="8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predtab">
    <w:name w:val="1predtab"/>
    <w:basedOn w:val="Normln"/>
    <w:pPr>
      <w:tabs>
        <w:tab w:val="left" w:pos="4820"/>
      </w:tabs>
      <w:spacing w:before="0" w:line="24" w:lineRule="auto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Zkladntext3">
    <w:name w:val="Body Text 3"/>
    <w:basedOn w:val="Normln"/>
    <w:semiHidden/>
    <w:pPr>
      <w:autoSpaceDE w:val="0"/>
      <w:autoSpaceDN w:val="0"/>
      <w:adjustRightInd w:val="0"/>
      <w:jc w:val="both"/>
    </w:pPr>
    <w:rPr>
      <w:sz w:val="24"/>
      <w:szCs w:val="17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Zkladntextodsazen">
    <w:name w:val="Body Text Indent"/>
    <w:basedOn w:val="Normln"/>
    <w:semiHidden/>
    <w:pPr>
      <w:tabs>
        <w:tab w:val="left" w:pos="284"/>
      </w:tabs>
      <w:autoSpaceDE w:val="0"/>
      <w:autoSpaceDN w:val="0"/>
      <w:adjustRightInd w:val="0"/>
      <w:ind w:left="284" w:hanging="284"/>
      <w:jc w:val="both"/>
    </w:pPr>
    <w:rPr>
      <w:sz w:val="24"/>
      <w:szCs w:val="17"/>
    </w:rPr>
  </w:style>
  <w:style w:type="paragraph" w:styleId="Zkladntextodsazen2">
    <w:name w:val="Body Text Indent 2"/>
    <w:basedOn w:val="Normln"/>
    <w:semiHidden/>
    <w:pPr>
      <w:tabs>
        <w:tab w:val="left" w:pos="284"/>
      </w:tabs>
      <w:autoSpaceDE w:val="0"/>
      <w:autoSpaceDN w:val="0"/>
      <w:adjustRightInd w:val="0"/>
      <w:spacing w:before="20"/>
      <w:ind w:left="454" w:hanging="454"/>
      <w:jc w:val="both"/>
    </w:pPr>
    <w:rPr>
      <w:rFonts w:ascii="Arial" w:hAnsi="Arial" w:cs="Arial"/>
      <w:szCs w:val="17"/>
    </w:rPr>
  </w:style>
  <w:style w:type="paragraph" w:styleId="Zkladntextodsazen3">
    <w:name w:val="Body Text Indent 3"/>
    <w:basedOn w:val="Normln"/>
    <w:semiHidden/>
    <w:pPr>
      <w:autoSpaceDE w:val="0"/>
      <w:autoSpaceDN w:val="0"/>
      <w:adjustRightInd w:val="0"/>
      <w:spacing w:before="0" w:after="120"/>
      <w:ind w:left="738" w:hanging="284"/>
    </w:pPr>
    <w:rPr>
      <w:rFonts w:ascii="Arial" w:hAnsi="Arial" w:cs="Arial"/>
      <w:szCs w:val="17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character" w:styleId="Hypertextovodkaz">
    <w:name w:val="Hyperlink"/>
    <w:uiPriority w:val="99"/>
    <w:unhideWhenUsed/>
    <w:rsid w:val="00F42A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stinglaborator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- ES přezkoušení typu</vt:lpstr>
    </vt:vector>
  </TitlesOfParts>
  <Manager>Marie Lukavcová</Manager>
  <Company>SZZPLS, a.s.</Company>
  <LinksUpToDate>false</LinksUpToDate>
  <CharactersWithSpaces>4441</CharactersWithSpaces>
  <SharedDoc>false</SharedDoc>
  <HLinks>
    <vt:vector size="6" baseType="variant">
      <vt:variant>
        <vt:i4>9371728</vt:i4>
      </vt:variant>
      <vt:variant>
        <vt:i4>6650</vt:i4>
      </vt:variant>
      <vt:variant>
        <vt:i4>1025</vt:i4>
      </vt:variant>
      <vt:variant>
        <vt:i4>1</vt:i4>
      </vt:variant>
      <vt:variant>
        <vt:lpwstr>ZnakOECD-farebný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- ES přezkoušení typu</dc:title>
  <dc:subject>Objednávka SZZPLS - O07E0614</dc:subject>
  <dc:creator>Ing. Peter Pernis</dc:creator>
  <cp:keywords/>
  <dc:description/>
  <cp:lastModifiedBy>kara</cp:lastModifiedBy>
  <cp:revision>6</cp:revision>
  <cp:lastPrinted>2017-03-21T14:31:00Z</cp:lastPrinted>
  <dcterms:created xsi:type="dcterms:W3CDTF">2017-03-21T14:13:00Z</dcterms:created>
  <dcterms:modified xsi:type="dcterms:W3CDTF">2017-03-21T14:35:00Z</dcterms:modified>
</cp:coreProperties>
</file>